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8300AF" w:rsidRDefault="00286213" w:rsidP="008300AF">
      <w:pPr>
        <w:bidi/>
        <w:spacing w:after="0"/>
        <w:jc w:val="center"/>
        <w:rPr>
          <w:rFonts w:ascii="Noor_Badr" w:hAnsi="Noor_Badr" w:cs="Noor_Badr"/>
          <w:sz w:val="32"/>
          <w:szCs w:val="32"/>
          <w:rtl/>
          <w:lang w:bidi="fa-IR"/>
        </w:rPr>
      </w:pPr>
      <w:bookmarkStart w:id="0" w:name="_GoBack"/>
      <w:r w:rsidRPr="008300AF">
        <w:rPr>
          <w:rFonts w:ascii="Noor_Badr" w:hAnsi="Noor_Badr" w:cs="Noor_Badr"/>
          <w:sz w:val="32"/>
          <w:szCs w:val="32"/>
          <w:rtl/>
          <w:lang w:bidi="fa-IR"/>
        </w:rPr>
        <w:t>خارج اصول</w:t>
      </w:r>
    </w:p>
    <w:p w:rsidR="00286213" w:rsidRPr="008300AF" w:rsidRDefault="00286213" w:rsidP="008300AF">
      <w:pPr>
        <w:pBdr>
          <w:bottom w:val="single" w:sz="12" w:space="1" w:color="auto"/>
        </w:pBdr>
        <w:bidi/>
        <w:spacing w:after="0"/>
        <w:jc w:val="center"/>
        <w:rPr>
          <w:rFonts w:ascii="Noor_Badr" w:hAnsi="Noor_Badr" w:cs="Noor_Badr"/>
          <w:sz w:val="32"/>
          <w:szCs w:val="32"/>
          <w:rtl/>
          <w:lang w:bidi="fa-IR"/>
        </w:rPr>
      </w:pPr>
      <w:r w:rsidRPr="008300AF">
        <w:rPr>
          <w:rFonts w:ascii="Noor_Badr" w:hAnsi="Noor_Badr" w:cs="Noor_Badr"/>
          <w:sz w:val="32"/>
          <w:szCs w:val="32"/>
          <w:rtl/>
          <w:lang w:bidi="fa-IR"/>
        </w:rPr>
        <w:t xml:space="preserve">جلسه </w:t>
      </w:r>
      <w:r w:rsidR="008300AF">
        <w:rPr>
          <w:rFonts w:ascii="Noor_Badr" w:hAnsi="Noor_Badr" w:cs="Noor_Badr" w:hint="cs"/>
          <w:sz w:val="32"/>
          <w:szCs w:val="32"/>
          <w:rtl/>
          <w:lang w:bidi="fa-IR"/>
        </w:rPr>
        <w:t xml:space="preserve">56 * </w:t>
      </w:r>
      <w:r w:rsidRPr="008300AF">
        <w:rPr>
          <w:rFonts w:ascii="Noor_Badr" w:hAnsi="Noor_Badr" w:cs="Noor_Badr"/>
          <w:sz w:val="32"/>
          <w:szCs w:val="32"/>
          <w:rtl/>
          <w:lang w:bidi="fa-IR"/>
        </w:rPr>
        <w:t>دوشنبه 10/ 10/ 97</w:t>
      </w:r>
    </w:p>
    <w:bookmarkEnd w:id="0"/>
    <w:p w:rsidR="00286213" w:rsidRPr="008300AF" w:rsidRDefault="00286213"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حدیث-ادامه خطبه وسیله</w:t>
      </w:r>
    </w:p>
    <w:p w:rsidR="00286213" w:rsidRPr="008300AF" w:rsidRDefault="00286213"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و من سلّ سيف البغي ق</w:t>
      </w:r>
      <w:r w:rsidR="00761B2B" w:rsidRPr="008300AF">
        <w:rPr>
          <w:rFonts w:ascii="Noor_Badr" w:hAnsi="Noor_Badr" w:cs="Noor_Badr"/>
          <w:sz w:val="32"/>
          <w:szCs w:val="32"/>
          <w:rtl/>
          <w:lang w:bidi="fa-IR"/>
        </w:rPr>
        <w:t>ُ</w:t>
      </w:r>
      <w:r w:rsidRPr="008300AF">
        <w:rPr>
          <w:rFonts w:ascii="Noor_Badr" w:hAnsi="Noor_Badr" w:cs="Noor_Badr"/>
          <w:sz w:val="32"/>
          <w:szCs w:val="32"/>
          <w:rtl/>
          <w:lang w:bidi="fa-IR"/>
        </w:rPr>
        <w:t>تل به</w:t>
      </w:r>
      <w:r w:rsidR="00610031" w:rsidRPr="008300AF">
        <w:rPr>
          <w:rFonts w:ascii="Noor_Badr" w:hAnsi="Noor_Badr" w:cs="Noor_Badr"/>
          <w:sz w:val="32"/>
          <w:szCs w:val="32"/>
          <w:rtl/>
          <w:lang w:bidi="fa-IR"/>
        </w:rPr>
        <w:t>.</w:t>
      </w:r>
    </w:p>
    <w:p w:rsidR="00AB5EE6" w:rsidRPr="008300AF" w:rsidRDefault="00403059"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کسی که شمشیر ظلم را بکشد(</w:t>
      </w:r>
      <w:r w:rsidR="00286213" w:rsidRPr="008300AF">
        <w:rPr>
          <w:rFonts w:ascii="Noor_Badr" w:hAnsi="Noor_Badr" w:cs="Noor_Badr"/>
          <w:sz w:val="32"/>
          <w:szCs w:val="32"/>
          <w:rtl/>
          <w:lang w:bidi="fa-IR"/>
        </w:rPr>
        <w:t>و دیگران را بکشد یا به آنها آسیب برساند</w:t>
      </w:r>
      <w:r w:rsidRPr="008300AF">
        <w:rPr>
          <w:rFonts w:ascii="Noor_Badr" w:hAnsi="Noor_Badr" w:cs="Noor_Badr"/>
          <w:sz w:val="32"/>
          <w:szCs w:val="32"/>
          <w:rtl/>
          <w:lang w:bidi="fa-IR"/>
        </w:rPr>
        <w:t>)</w:t>
      </w:r>
      <w:r w:rsidR="008559DC" w:rsidRPr="008300AF">
        <w:rPr>
          <w:rFonts w:ascii="Noor_Badr" w:hAnsi="Noor_Badr" w:cs="Noor_Badr"/>
          <w:sz w:val="32"/>
          <w:szCs w:val="32"/>
          <w:rtl/>
          <w:lang w:bidi="fa-IR"/>
        </w:rPr>
        <w:t>، با همان شمشیر ظلم، کشته خواهد شد.</w:t>
      </w:r>
    </w:p>
    <w:p w:rsidR="00403059" w:rsidRPr="008300AF" w:rsidRDefault="00403059"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w:t>
      </w:r>
    </w:p>
    <w:p w:rsidR="00403059" w:rsidRPr="008300AF" w:rsidRDefault="0052396A"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کلام در اشکالات محقق نائینی بر صاحب کفایه</w:t>
      </w:r>
      <w:r w:rsidR="002D2EDC" w:rsidRPr="008300AF">
        <w:rPr>
          <w:rFonts w:ascii="Noor_Badr" w:hAnsi="Noor_Badr" w:cs="Noor_Badr"/>
          <w:sz w:val="32"/>
          <w:szCs w:val="32"/>
          <w:rtl/>
          <w:lang w:bidi="fa-IR"/>
        </w:rPr>
        <w:t xml:space="preserve"> بود. جواب اشکال اول</w:t>
      </w:r>
      <w:r w:rsidRPr="008300AF">
        <w:rPr>
          <w:rFonts w:ascii="Noor_Badr" w:hAnsi="Noor_Badr" w:cs="Noor_Badr"/>
          <w:sz w:val="32"/>
          <w:szCs w:val="32"/>
          <w:rtl/>
          <w:lang w:bidi="fa-IR"/>
        </w:rPr>
        <w:t xml:space="preserve"> گفته شد.</w:t>
      </w:r>
    </w:p>
    <w:p w:rsidR="002D2EDC" w:rsidRPr="008300AF" w:rsidRDefault="002D2EDC"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جواب اشکال دوم</w:t>
      </w:r>
      <w:r w:rsidR="00B935C1" w:rsidRPr="008300AF">
        <w:rPr>
          <w:rStyle w:val="FootnoteReference"/>
          <w:rFonts w:ascii="Noor_Badr" w:hAnsi="Noor_Badr" w:cs="Noor_Badr"/>
          <w:sz w:val="32"/>
          <w:szCs w:val="32"/>
          <w:rtl/>
          <w:lang w:bidi="fa-IR"/>
        </w:rPr>
        <w:footnoteReference w:id="1"/>
      </w:r>
      <w:r w:rsidRPr="008300AF">
        <w:rPr>
          <w:rFonts w:ascii="Noor_Badr" w:hAnsi="Noor_Badr" w:cs="Noor_Badr"/>
          <w:sz w:val="32"/>
          <w:szCs w:val="32"/>
          <w:rtl/>
          <w:lang w:bidi="fa-IR"/>
        </w:rPr>
        <w:t>:</w:t>
      </w:r>
    </w:p>
    <w:p w:rsidR="002D2EDC" w:rsidRPr="008300AF" w:rsidRDefault="002D2EDC"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 xml:space="preserve"> برای جواب از این </w:t>
      </w:r>
      <w:r w:rsidR="00E976F2" w:rsidRPr="008300AF">
        <w:rPr>
          <w:rFonts w:ascii="Noor_Badr" w:hAnsi="Noor_Badr" w:cs="Noor_Badr"/>
          <w:sz w:val="32"/>
          <w:szCs w:val="32"/>
          <w:rtl/>
          <w:lang w:bidi="fa-IR"/>
        </w:rPr>
        <w:t>ا</w:t>
      </w:r>
      <w:r w:rsidRPr="008300AF">
        <w:rPr>
          <w:rFonts w:ascii="Noor_Badr" w:hAnsi="Noor_Badr" w:cs="Noor_Badr"/>
          <w:sz w:val="32"/>
          <w:szCs w:val="32"/>
          <w:rtl/>
          <w:lang w:bidi="fa-IR"/>
        </w:rPr>
        <w:t>شکال</w:t>
      </w:r>
      <w:r w:rsidR="00E976F2" w:rsidRPr="008300AF">
        <w:rPr>
          <w:rFonts w:ascii="Noor_Badr" w:hAnsi="Noor_Badr" w:cs="Noor_Badr"/>
          <w:sz w:val="32"/>
          <w:szCs w:val="32"/>
          <w:rtl/>
          <w:lang w:bidi="fa-IR"/>
        </w:rPr>
        <w:t>،</w:t>
      </w:r>
      <w:r w:rsidRPr="008300AF">
        <w:rPr>
          <w:rFonts w:ascii="Noor_Badr" w:hAnsi="Noor_Badr" w:cs="Noor_Badr"/>
          <w:sz w:val="32"/>
          <w:szCs w:val="32"/>
          <w:rtl/>
          <w:lang w:bidi="fa-IR"/>
        </w:rPr>
        <w:t xml:space="preserve"> مقدماتی عرض می شود:</w:t>
      </w:r>
    </w:p>
    <w:p w:rsidR="00B63725" w:rsidRPr="008300AF" w:rsidRDefault="002D2EDC"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1-هرگاه ماموربه مرکب از اجزاء و شرایطی باشد، تشخیص شرط از جزء</w:t>
      </w:r>
      <w:r w:rsidR="00B07DCB" w:rsidRPr="008300AF">
        <w:rPr>
          <w:rFonts w:ascii="Noor_Badr" w:hAnsi="Noor_Badr" w:cs="Noor_Badr"/>
          <w:sz w:val="32"/>
          <w:szCs w:val="32"/>
          <w:rtl/>
          <w:lang w:bidi="fa-IR"/>
        </w:rPr>
        <w:t>،</w:t>
      </w:r>
      <w:r w:rsidRPr="008300AF">
        <w:rPr>
          <w:rFonts w:ascii="Noor_Badr" w:hAnsi="Noor_Badr" w:cs="Noor_Badr"/>
          <w:sz w:val="32"/>
          <w:szCs w:val="32"/>
          <w:rtl/>
          <w:lang w:bidi="fa-IR"/>
        </w:rPr>
        <w:t xml:space="preserve"> به این است که</w:t>
      </w:r>
      <w:r w:rsidR="00B63725" w:rsidRPr="008300AF">
        <w:rPr>
          <w:rFonts w:ascii="Noor_Badr" w:hAnsi="Noor_Badr" w:cs="Noor_Badr"/>
          <w:sz w:val="32"/>
          <w:szCs w:val="32"/>
          <w:rtl/>
          <w:lang w:bidi="fa-IR"/>
        </w:rPr>
        <w:t>:</w:t>
      </w:r>
    </w:p>
    <w:p w:rsidR="00B63725" w:rsidRPr="008300AF" w:rsidRDefault="00B63725"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 xml:space="preserve">در جزء: </w:t>
      </w:r>
      <w:r w:rsidR="002D2EDC" w:rsidRPr="008300AF">
        <w:rPr>
          <w:rFonts w:ascii="Noor_Badr" w:hAnsi="Noor_Badr" w:cs="Noor_Badr"/>
          <w:sz w:val="32"/>
          <w:szCs w:val="32"/>
          <w:rtl/>
          <w:lang w:bidi="fa-IR"/>
        </w:rPr>
        <w:t>هم قید و هم تقید، جزء</w:t>
      </w:r>
      <w:r w:rsidR="008A0321" w:rsidRPr="008300AF">
        <w:rPr>
          <w:rFonts w:ascii="Noor_Badr" w:hAnsi="Noor_Badr" w:cs="Noor_Badr"/>
          <w:sz w:val="32"/>
          <w:szCs w:val="32"/>
          <w:rtl/>
          <w:lang w:bidi="fa-IR"/>
        </w:rPr>
        <w:t>ِ</w:t>
      </w:r>
      <w:r w:rsidR="002D2EDC" w:rsidRPr="008300AF">
        <w:rPr>
          <w:rFonts w:ascii="Noor_Badr" w:hAnsi="Noor_Badr" w:cs="Noor_Badr"/>
          <w:sz w:val="32"/>
          <w:szCs w:val="32"/>
          <w:rtl/>
          <w:lang w:bidi="fa-IR"/>
        </w:rPr>
        <w:t xml:space="preserve"> ماموربه اند مثل</w:t>
      </w:r>
      <w:r w:rsidR="008A0321" w:rsidRPr="008300AF">
        <w:rPr>
          <w:rFonts w:ascii="Noor_Badr" w:hAnsi="Noor_Badr" w:cs="Noor_Badr"/>
          <w:sz w:val="32"/>
          <w:szCs w:val="32"/>
          <w:rtl/>
          <w:lang w:bidi="fa-IR"/>
        </w:rPr>
        <w:t>ِ</w:t>
      </w:r>
      <w:r w:rsidR="002D2EDC" w:rsidRPr="008300AF">
        <w:rPr>
          <w:rFonts w:ascii="Noor_Badr" w:hAnsi="Noor_Badr" w:cs="Noor_Badr"/>
          <w:sz w:val="32"/>
          <w:szCs w:val="32"/>
          <w:rtl/>
          <w:lang w:bidi="fa-IR"/>
        </w:rPr>
        <w:t xml:space="preserve"> </w:t>
      </w:r>
      <w:r w:rsidR="008A0321" w:rsidRPr="008300AF">
        <w:rPr>
          <w:rFonts w:ascii="Noor_Badr" w:hAnsi="Noor_Badr" w:cs="Noor_Badr"/>
          <w:sz w:val="32"/>
          <w:szCs w:val="32"/>
          <w:rtl/>
          <w:lang w:bidi="fa-IR"/>
        </w:rPr>
        <w:t>أ</w:t>
      </w:r>
      <w:r w:rsidR="002D2EDC" w:rsidRPr="008300AF">
        <w:rPr>
          <w:rFonts w:ascii="Noor_Badr" w:hAnsi="Noor_Badr" w:cs="Noor_Badr"/>
          <w:sz w:val="32"/>
          <w:szCs w:val="32"/>
          <w:rtl/>
          <w:lang w:bidi="fa-IR"/>
        </w:rPr>
        <w:t>جزاء نماز مثلا رکوع</w:t>
      </w:r>
      <w:r w:rsidRPr="008300AF">
        <w:rPr>
          <w:rFonts w:ascii="Noor_Badr" w:hAnsi="Noor_Badr" w:cs="Noor_Badr"/>
          <w:sz w:val="32"/>
          <w:szCs w:val="32"/>
          <w:rtl/>
          <w:lang w:bidi="fa-IR"/>
        </w:rPr>
        <w:t>، هم خود رکوع</w:t>
      </w:r>
      <w:r w:rsidR="008A0321" w:rsidRPr="008300AF">
        <w:rPr>
          <w:rFonts w:ascii="Noor_Badr" w:hAnsi="Noor_Badr" w:cs="Noor_Badr"/>
          <w:sz w:val="32"/>
          <w:szCs w:val="32"/>
          <w:rtl/>
          <w:lang w:bidi="fa-IR"/>
        </w:rPr>
        <w:t>،</w:t>
      </w:r>
      <w:r w:rsidRPr="008300AF">
        <w:rPr>
          <w:rFonts w:ascii="Noor_Badr" w:hAnsi="Noor_Badr" w:cs="Noor_Badr"/>
          <w:sz w:val="32"/>
          <w:szCs w:val="32"/>
          <w:rtl/>
          <w:lang w:bidi="fa-IR"/>
        </w:rPr>
        <w:t xml:space="preserve"> جزء نماز است و هم تقیدِ نماز به رکوع؛ زیرا جزئیت، امری اعتباری است که توسط شارع اعتبار می شود و نفس جزء نیز در عالم تکوین</w:t>
      </w:r>
      <w:r w:rsidR="009A4A20" w:rsidRPr="008300AF">
        <w:rPr>
          <w:rFonts w:ascii="Noor_Badr" w:hAnsi="Noor_Badr" w:cs="Noor_Badr"/>
          <w:sz w:val="32"/>
          <w:szCs w:val="32"/>
          <w:rtl/>
          <w:lang w:bidi="fa-IR"/>
        </w:rPr>
        <w:t>ِ</w:t>
      </w:r>
      <w:r w:rsidRPr="008300AF">
        <w:rPr>
          <w:rFonts w:ascii="Noor_Badr" w:hAnsi="Noor_Badr" w:cs="Noor_Badr"/>
          <w:sz w:val="32"/>
          <w:szCs w:val="32"/>
          <w:rtl/>
          <w:lang w:bidi="fa-IR"/>
        </w:rPr>
        <w:t xml:space="preserve"> نماز باید تحقق یابد.</w:t>
      </w:r>
    </w:p>
    <w:p w:rsidR="00B63725" w:rsidRPr="008300AF" w:rsidRDefault="00B63725"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اما در شرط: تقید، جزء ماموربه است ولی قید، خارج از ماموربه است</w:t>
      </w:r>
      <w:r w:rsidR="00F40877" w:rsidRPr="008300AF">
        <w:rPr>
          <w:rFonts w:ascii="Noor_Badr" w:hAnsi="Noor_Badr" w:cs="Noor_Badr"/>
          <w:sz w:val="32"/>
          <w:szCs w:val="32"/>
          <w:rtl/>
          <w:lang w:bidi="fa-IR"/>
        </w:rPr>
        <w:t xml:space="preserve"> مثل وضو برای نماز که تقید</w:t>
      </w:r>
      <w:r w:rsidR="0023332C" w:rsidRPr="008300AF">
        <w:rPr>
          <w:rFonts w:ascii="Noor_Badr" w:hAnsi="Noor_Badr" w:cs="Noor_Badr"/>
          <w:sz w:val="32"/>
          <w:szCs w:val="32"/>
          <w:rtl/>
          <w:lang w:bidi="fa-IR"/>
        </w:rPr>
        <w:t>ِ</w:t>
      </w:r>
      <w:r w:rsidR="00F40877" w:rsidRPr="008300AF">
        <w:rPr>
          <w:rFonts w:ascii="Noor_Badr" w:hAnsi="Noor_Badr" w:cs="Noor_Badr"/>
          <w:sz w:val="32"/>
          <w:szCs w:val="32"/>
          <w:rtl/>
          <w:lang w:bidi="fa-IR"/>
        </w:rPr>
        <w:t xml:space="preserve"> نماز به وضو</w:t>
      </w:r>
      <w:r w:rsidR="0023332C" w:rsidRPr="008300AF">
        <w:rPr>
          <w:rFonts w:ascii="Noor_Badr" w:hAnsi="Noor_Badr" w:cs="Noor_Badr"/>
          <w:sz w:val="32"/>
          <w:szCs w:val="32"/>
          <w:rtl/>
          <w:lang w:bidi="fa-IR"/>
        </w:rPr>
        <w:t>، جزء</w:t>
      </w:r>
      <w:r w:rsidR="00F40877" w:rsidRPr="008300AF">
        <w:rPr>
          <w:rFonts w:ascii="Noor_Badr" w:hAnsi="Noor_Badr" w:cs="Noor_Badr"/>
          <w:sz w:val="32"/>
          <w:szCs w:val="32"/>
          <w:rtl/>
          <w:lang w:bidi="fa-IR"/>
        </w:rPr>
        <w:t xml:space="preserve"> نماز است ولی خود وضو خارج از نماز است.</w:t>
      </w:r>
    </w:p>
    <w:p w:rsidR="005C5804" w:rsidRPr="008300AF" w:rsidRDefault="005C5804"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lastRenderedPageBreak/>
        <w:t>2-حکم شارع گاهی به شرطیت، تعلق دارد و گاهی به خود شرط؛ آنجایی که به شرطیت تعلق دارد، آثار شرطیت بر موجودی اعتباری بار می شود و آنجایی که به شرط تعلق دارد، آثار موجود تکوینی بر آن مترتب می شود.</w:t>
      </w:r>
    </w:p>
    <w:p w:rsidR="00812C0B" w:rsidRPr="008300AF" w:rsidRDefault="00257466"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باتوجه به این دو مقدمه، این اشکال</w:t>
      </w:r>
      <w:r w:rsidR="00B85E0D" w:rsidRPr="008300AF">
        <w:rPr>
          <w:rFonts w:ascii="Noor_Badr" w:hAnsi="Noor_Badr" w:cs="Noor_Badr"/>
          <w:sz w:val="32"/>
          <w:szCs w:val="32"/>
          <w:rtl/>
          <w:lang w:bidi="fa-IR"/>
        </w:rPr>
        <w:t xml:space="preserve"> دوم محقق نائینی بر آخوند</w:t>
      </w:r>
      <w:r w:rsidRPr="008300AF">
        <w:rPr>
          <w:rFonts w:ascii="Noor_Badr" w:hAnsi="Noor_Badr" w:cs="Noor_Badr"/>
          <w:sz w:val="32"/>
          <w:szCs w:val="32"/>
          <w:rtl/>
          <w:lang w:bidi="fa-IR"/>
        </w:rPr>
        <w:t xml:space="preserve"> وارد نیست زیرا گفتیم بین اینکه حکمی، حکم ظاهری باشد و در زمانی که حکم ظاهری است، واقعی</w:t>
      </w:r>
      <w:r w:rsidR="008726A4" w:rsidRPr="008300AF">
        <w:rPr>
          <w:rFonts w:ascii="Noor_Badr" w:hAnsi="Noor_Badr" w:cs="Noor_Badr"/>
          <w:sz w:val="32"/>
          <w:szCs w:val="32"/>
          <w:rtl/>
          <w:lang w:bidi="fa-IR"/>
        </w:rPr>
        <w:t>ِ</w:t>
      </w:r>
      <w:r w:rsidRPr="008300AF">
        <w:rPr>
          <w:rFonts w:ascii="Noor_Badr" w:hAnsi="Noor_Badr" w:cs="Noor_Badr"/>
          <w:sz w:val="32"/>
          <w:szCs w:val="32"/>
          <w:rtl/>
          <w:lang w:bidi="fa-IR"/>
        </w:rPr>
        <w:t xml:space="preserve"> تعبدی لحاظ شود، تنافی وجود ندارد زیرا توسعه ای را که در نظر آخوند از باب حکومت "کل شیئ لک طاهر" بر "شرطیت" قائل شدیم، توسعه ی در شرطیت است نه در شرط</w:t>
      </w:r>
      <w:r w:rsidR="008F0485" w:rsidRPr="008300AF">
        <w:rPr>
          <w:rFonts w:ascii="Noor_Badr" w:hAnsi="Noor_Badr" w:cs="Noor_Badr"/>
          <w:sz w:val="32"/>
          <w:szCs w:val="32"/>
          <w:rtl/>
          <w:lang w:bidi="fa-IR"/>
        </w:rPr>
        <w:t>؛</w:t>
      </w:r>
      <w:r w:rsidRPr="008300AF">
        <w:rPr>
          <w:rFonts w:ascii="Noor_Badr" w:hAnsi="Noor_Badr" w:cs="Noor_Badr"/>
          <w:sz w:val="32"/>
          <w:szCs w:val="32"/>
          <w:rtl/>
          <w:lang w:bidi="fa-IR"/>
        </w:rPr>
        <w:t xml:space="preserve"> بنابراین آثار مترتب بر توسعه ی شرطیت نسبت به ماموربه مترتب می ش</w:t>
      </w:r>
      <w:r w:rsidR="003B38EA" w:rsidRPr="008300AF">
        <w:rPr>
          <w:rFonts w:ascii="Noor_Badr" w:hAnsi="Noor_Badr" w:cs="Noor_Badr"/>
          <w:sz w:val="32"/>
          <w:szCs w:val="32"/>
          <w:rtl/>
          <w:lang w:bidi="fa-IR"/>
        </w:rPr>
        <w:t>ود به اینصورت که "کل شیئ لک طاهر</w:t>
      </w:r>
      <w:r w:rsidRPr="008300AF">
        <w:rPr>
          <w:rFonts w:ascii="Noor_Badr" w:hAnsi="Noor_Badr" w:cs="Noor_Badr"/>
          <w:sz w:val="32"/>
          <w:szCs w:val="32"/>
          <w:rtl/>
          <w:lang w:bidi="fa-IR"/>
        </w:rPr>
        <w:t>" می گوید: تقید مشروط به شرط، واقعی است ولی شرط خارجی، ظاهری است. وچنین ادعایی در باب اعتباریات به آسانی تحقق می یابد و اصالة الطهارة دلیلی بر توسعه ی تقید مشروط است به شرط واقعی و ظاهری</w:t>
      </w:r>
      <w:r w:rsidR="00452D73" w:rsidRPr="008300AF">
        <w:rPr>
          <w:rFonts w:ascii="Noor_Badr" w:hAnsi="Noor_Badr" w:cs="Noor_Badr"/>
          <w:sz w:val="32"/>
          <w:szCs w:val="32"/>
          <w:rtl/>
          <w:lang w:bidi="fa-IR"/>
        </w:rPr>
        <w:t>؛</w:t>
      </w:r>
      <w:r w:rsidR="00D6362F" w:rsidRPr="008300AF">
        <w:rPr>
          <w:rFonts w:ascii="Noor_Badr" w:hAnsi="Noor_Badr" w:cs="Noor_Badr"/>
          <w:sz w:val="32"/>
          <w:szCs w:val="32"/>
          <w:rtl/>
          <w:lang w:bidi="fa-IR"/>
        </w:rPr>
        <w:t xml:space="preserve"> یعنی این اصل، صلاة را در</w:t>
      </w:r>
      <w:r w:rsidRPr="008300AF">
        <w:rPr>
          <w:rFonts w:ascii="Noor_Badr" w:hAnsi="Noor_Badr" w:cs="Noor_Badr"/>
          <w:sz w:val="32"/>
          <w:szCs w:val="32"/>
          <w:rtl/>
          <w:lang w:bidi="fa-IR"/>
        </w:rPr>
        <w:t>عالم واقع، مقید به طهارت می داند ولی خود طهارت، ظاهری است</w:t>
      </w:r>
      <w:r w:rsidR="00452D73" w:rsidRPr="008300AF">
        <w:rPr>
          <w:rFonts w:ascii="Noor_Badr" w:hAnsi="Noor_Badr" w:cs="Noor_Badr"/>
          <w:sz w:val="32"/>
          <w:szCs w:val="32"/>
          <w:rtl/>
          <w:lang w:bidi="fa-IR"/>
        </w:rPr>
        <w:t>.</w:t>
      </w:r>
    </w:p>
    <w:p w:rsidR="00812C0B" w:rsidRPr="008300AF" w:rsidRDefault="00812C0B"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توضیح: از طرفی فرق</w:t>
      </w:r>
      <w:r w:rsidR="004C0D13" w:rsidRPr="008300AF">
        <w:rPr>
          <w:rFonts w:ascii="Noor_Badr" w:hAnsi="Noor_Badr" w:cs="Noor_Badr"/>
          <w:sz w:val="32"/>
          <w:szCs w:val="32"/>
          <w:rtl/>
          <w:lang w:bidi="fa-IR"/>
        </w:rPr>
        <w:t>ِ</w:t>
      </w:r>
      <w:r w:rsidRPr="008300AF">
        <w:rPr>
          <w:rFonts w:ascii="Noor_Badr" w:hAnsi="Noor_Badr" w:cs="Noor_Badr"/>
          <w:sz w:val="32"/>
          <w:szCs w:val="32"/>
          <w:rtl/>
          <w:lang w:bidi="fa-IR"/>
        </w:rPr>
        <w:t xml:space="preserve"> جزء و قید (مثلا رکوع و وضو) این است که در جزء مثل رکوع، هم قید و هم تقید، جز نماز است ولی در شرط مثل وضو، تقید، جزء نماز است ولی قید خارج از نماز است؛ واز طرفی شارع گاهی آثار را</w:t>
      </w:r>
      <w:r w:rsidR="004C0D13" w:rsidRPr="008300AF">
        <w:rPr>
          <w:rFonts w:ascii="Noor_Badr" w:hAnsi="Noor_Badr" w:cs="Noor_Badr"/>
          <w:sz w:val="32"/>
          <w:szCs w:val="32"/>
          <w:rtl/>
          <w:lang w:bidi="fa-IR"/>
        </w:rPr>
        <w:t xml:space="preserve"> مترتب بر تقید می کند نه قید</w:t>
      </w:r>
      <w:r w:rsidRPr="008300AF">
        <w:rPr>
          <w:rFonts w:ascii="Noor_Badr" w:hAnsi="Noor_Badr" w:cs="Noor_Badr"/>
          <w:sz w:val="32"/>
          <w:szCs w:val="32"/>
          <w:rtl/>
          <w:lang w:bidi="fa-IR"/>
        </w:rPr>
        <w:t>؛</w:t>
      </w:r>
    </w:p>
    <w:p w:rsidR="00812C0B" w:rsidRPr="008300AF" w:rsidRDefault="00812C0B"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حال در باب طهارت، می شود که تقید، واقعی باشد ولی قید، ظاهری؛</w:t>
      </w:r>
      <w:r w:rsidR="007C4505" w:rsidRPr="008300AF">
        <w:rPr>
          <w:rFonts w:ascii="Noor_Badr" w:hAnsi="Noor_Badr" w:cs="Noor_Badr"/>
          <w:sz w:val="32"/>
          <w:szCs w:val="32"/>
          <w:rtl/>
          <w:lang w:bidi="fa-IR"/>
        </w:rPr>
        <w:t xml:space="preserve"> مثلا لباسی که در واقع نجس است ولی ما علم نداریم و با قاعده یا استصحاب طهارت، طهارت ظاهری برای آن ثابت می شود،</w:t>
      </w:r>
      <w:r w:rsidR="00FC538D" w:rsidRPr="008300AF">
        <w:rPr>
          <w:rFonts w:ascii="Noor_Badr" w:hAnsi="Noor_Badr" w:cs="Noor_Badr"/>
          <w:sz w:val="32"/>
          <w:szCs w:val="32"/>
          <w:rtl/>
          <w:lang w:bidi="fa-IR"/>
        </w:rPr>
        <w:t xml:space="preserve"> در اینجا</w:t>
      </w:r>
      <w:r w:rsidR="007C4505" w:rsidRPr="008300AF">
        <w:rPr>
          <w:rFonts w:ascii="Noor_Badr" w:hAnsi="Noor_Badr" w:cs="Noor_Badr"/>
          <w:sz w:val="32"/>
          <w:szCs w:val="32"/>
          <w:rtl/>
          <w:lang w:bidi="fa-IR"/>
        </w:rPr>
        <w:t xml:space="preserve"> قید</w:t>
      </w:r>
      <w:r w:rsidR="00F30518" w:rsidRPr="008300AF">
        <w:rPr>
          <w:rFonts w:ascii="Noor_Badr" w:hAnsi="Noor_Badr" w:cs="Noor_Badr"/>
          <w:sz w:val="32"/>
          <w:szCs w:val="32"/>
          <w:rtl/>
          <w:lang w:bidi="fa-IR"/>
        </w:rPr>
        <w:t>،</w:t>
      </w:r>
      <w:r w:rsidR="007006FD" w:rsidRPr="008300AF">
        <w:rPr>
          <w:rFonts w:ascii="Noor_Badr" w:hAnsi="Noor_Badr" w:cs="Noor_Badr"/>
          <w:sz w:val="32"/>
          <w:szCs w:val="32"/>
          <w:rtl/>
          <w:lang w:bidi="fa-IR"/>
        </w:rPr>
        <w:t xml:space="preserve"> </w:t>
      </w:r>
      <w:r w:rsidR="007C4505" w:rsidRPr="008300AF">
        <w:rPr>
          <w:rFonts w:ascii="Noor_Badr" w:hAnsi="Noor_Badr" w:cs="Noor_Badr"/>
          <w:sz w:val="32"/>
          <w:szCs w:val="32"/>
          <w:rtl/>
          <w:lang w:bidi="fa-IR"/>
        </w:rPr>
        <w:t>ظاهری است ولی تق</w:t>
      </w:r>
      <w:r w:rsidR="001E3B17" w:rsidRPr="008300AF">
        <w:rPr>
          <w:rFonts w:ascii="Noor_Badr" w:hAnsi="Noor_Badr" w:cs="Noor_Badr"/>
          <w:sz w:val="32"/>
          <w:szCs w:val="32"/>
          <w:rtl/>
          <w:lang w:bidi="fa-IR"/>
        </w:rPr>
        <w:t>ید</w:t>
      </w:r>
      <w:r w:rsidR="00F30518" w:rsidRPr="008300AF">
        <w:rPr>
          <w:rFonts w:ascii="Noor_Badr" w:hAnsi="Noor_Badr" w:cs="Noor_Badr"/>
          <w:sz w:val="32"/>
          <w:szCs w:val="32"/>
          <w:rtl/>
          <w:lang w:bidi="fa-IR"/>
        </w:rPr>
        <w:t>،</w:t>
      </w:r>
      <w:r w:rsidR="001E3B17" w:rsidRPr="008300AF">
        <w:rPr>
          <w:rFonts w:ascii="Noor_Badr" w:hAnsi="Noor_Badr" w:cs="Noor_Badr"/>
          <w:sz w:val="32"/>
          <w:szCs w:val="32"/>
          <w:rtl/>
          <w:lang w:bidi="fa-IR"/>
        </w:rPr>
        <w:t xml:space="preserve"> واقعی است و ما مکلف به تقید</w:t>
      </w:r>
      <w:r w:rsidR="00F30518" w:rsidRPr="008300AF">
        <w:rPr>
          <w:rFonts w:ascii="Noor_Badr" w:hAnsi="Noor_Badr" w:cs="Noor_Badr"/>
          <w:sz w:val="32"/>
          <w:szCs w:val="32"/>
          <w:rtl/>
          <w:lang w:bidi="fa-IR"/>
        </w:rPr>
        <w:t>ِ</w:t>
      </w:r>
      <w:r w:rsidR="001E3B17" w:rsidRPr="008300AF">
        <w:rPr>
          <w:rFonts w:ascii="Noor_Badr" w:hAnsi="Noor_Badr" w:cs="Noor_Badr"/>
          <w:sz w:val="32"/>
          <w:szCs w:val="32"/>
          <w:rtl/>
          <w:lang w:bidi="fa-IR"/>
        </w:rPr>
        <w:t xml:space="preserve"> واقعی هستیم نه قید</w:t>
      </w:r>
      <w:r w:rsidR="00F30518" w:rsidRPr="008300AF">
        <w:rPr>
          <w:rFonts w:ascii="Noor_Badr" w:hAnsi="Noor_Badr" w:cs="Noor_Badr"/>
          <w:sz w:val="32"/>
          <w:szCs w:val="32"/>
          <w:rtl/>
          <w:lang w:bidi="fa-IR"/>
        </w:rPr>
        <w:t>ِ</w:t>
      </w:r>
      <w:r w:rsidR="001E3B17" w:rsidRPr="008300AF">
        <w:rPr>
          <w:rFonts w:ascii="Noor_Badr" w:hAnsi="Noor_Badr" w:cs="Noor_Badr"/>
          <w:sz w:val="32"/>
          <w:szCs w:val="32"/>
          <w:rtl/>
          <w:lang w:bidi="fa-IR"/>
        </w:rPr>
        <w:t xml:space="preserve"> واقعی</w:t>
      </w:r>
      <w:r w:rsidR="00F30518" w:rsidRPr="008300AF">
        <w:rPr>
          <w:rFonts w:ascii="Noor_Badr" w:hAnsi="Noor_Badr" w:cs="Noor_Badr"/>
          <w:sz w:val="32"/>
          <w:szCs w:val="32"/>
          <w:rtl/>
          <w:lang w:bidi="fa-IR"/>
        </w:rPr>
        <w:t xml:space="preserve"> بلکه قید</w:t>
      </w:r>
      <w:r w:rsidR="007006FD" w:rsidRPr="008300AF">
        <w:rPr>
          <w:rFonts w:ascii="Noor_Badr" w:hAnsi="Noor_Badr" w:cs="Noor_Badr"/>
          <w:sz w:val="32"/>
          <w:szCs w:val="32"/>
          <w:rtl/>
          <w:lang w:bidi="fa-IR"/>
        </w:rPr>
        <w:t>ِ</w:t>
      </w:r>
      <w:r w:rsidR="00F30518" w:rsidRPr="008300AF">
        <w:rPr>
          <w:rFonts w:ascii="Noor_Badr" w:hAnsi="Noor_Badr" w:cs="Noor_Badr"/>
          <w:sz w:val="32"/>
          <w:szCs w:val="32"/>
          <w:rtl/>
          <w:lang w:bidi="fa-IR"/>
        </w:rPr>
        <w:t xml:space="preserve"> ظاهری کفایت است</w:t>
      </w:r>
      <w:r w:rsidR="001E3B17" w:rsidRPr="008300AF">
        <w:rPr>
          <w:rFonts w:ascii="Noor_Badr" w:hAnsi="Noor_Badr" w:cs="Noor_Badr"/>
          <w:sz w:val="32"/>
          <w:szCs w:val="32"/>
          <w:rtl/>
          <w:lang w:bidi="fa-IR"/>
        </w:rPr>
        <w:t>؛</w:t>
      </w:r>
      <w:r w:rsidR="007C4505" w:rsidRPr="008300AF">
        <w:rPr>
          <w:rFonts w:ascii="Noor_Badr" w:hAnsi="Noor_Badr" w:cs="Noor_Badr"/>
          <w:sz w:val="32"/>
          <w:szCs w:val="32"/>
          <w:rtl/>
          <w:lang w:bidi="fa-IR"/>
        </w:rPr>
        <w:t xml:space="preserve"> </w:t>
      </w:r>
      <w:r w:rsidR="004A4AFB" w:rsidRPr="008300AF">
        <w:rPr>
          <w:rFonts w:ascii="Noor_Badr" w:hAnsi="Noor_Badr" w:cs="Noor_Badr"/>
          <w:sz w:val="32"/>
          <w:szCs w:val="32"/>
          <w:rtl/>
          <w:lang w:bidi="fa-IR"/>
        </w:rPr>
        <w:t>و این یعنی توسعه در تقید نه قید؛</w:t>
      </w:r>
    </w:p>
    <w:p w:rsidR="007006FD" w:rsidRPr="008300AF" w:rsidRDefault="007006FD" w:rsidP="008300AF">
      <w:pPr>
        <w:bidi/>
        <w:spacing w:after="0"/>
        <w:jc w:val="both"/>
        <w:rPr>
          <w:rFonts w:ascii="Noor_Badr" w:hAnsi="Noor_Badr" w:cs="Noor_Badr"/>
          <w:sz w:val="32"/>
          <w:szCs w:val="32"/>
          <w:rtl/>
          <w:lang w:bidi="fa-IR"/>
        </w:rPr>
      </w:pPr>
      <w:r w:rsidRPr="008300AF">
        <w:rPr>
          <w:rFonts w:ascii="Noor_Badr" w:hAnsi="Noor_Badr" w:cs="Noor_Badr"/>
          <w:sz w:val="32"/>
          <w:szCs w:val="32"/>
          <w:rtl/>
          <w:lang w:bidi="fa-IR"/>
        </w:rPr>
        <w:t>نماز در زمان شک، مقید به طهارت هست اما نه طهارت واقعی بلکه طهارت ظاهری و تقید</w:t>
      </w:r>
      <w:r w:rsidR="002A0125" w:rsidRPr="008300AF">
        <w:rPr>
          <w:rFonts w:ascii="Noor_Badr" w:hAnsi="Noor_Badr" w:cs="Noor_Badr"/>
          <w:sz w:val="32"/>
          <w:szCs w:val="32"/>
          <w:rtl/>
          <w:lang w:bidi="fa-IR"/>
        </w:rPr>
        <w:t>ِ</w:t>
      </w:r>
      <w:r w:rsidRPr="008300AF">
        <w:rPr>
          <w:rFonts w:ascii="Noor_Badr" w:hAnsi="Noor_Badr" w:cs="Noor_Badr"/>
          <w:sz w:val="32"/>
          <w:szCs w:val="32"/>
          <w:rtl/>
          <w:lang w:bidi="fa-IR"/>
        </w:rPr>
        <w:t xml:space="preserve"> واقعی به طهارت شرط است نه خود طهارت واقعی.</w:t>
      </w:r>
    </w:p>
    <w:p w:rsidR="002A0125" w:rsidRPr="008300AF" w:rsidRDefault="002A0125" w:rsidP="008300AF">
      <w:pPr>
        <w:bidi/>
        <w:spacing w:after="0"/>
        <w:jc w:val="both"/>
        <w:rPr>
          <w:rFonts w:ascii="Noor_Badr" w:hAnsi="Noor_Badr" w:cs="Noor_Badr"/>
          <w:sz w:val="32"/>
          <w:szCs w:val="32"/>
          <w:lang w:bidi="fa-IR"/>
        </w:rPr>
      </w:pPr>
      <w:r w:rsidRPr="008300AF">
        <w:rPr>
          <w:rFonts w:ascii="Noor_Badr" w:hAnsi="Noor_Badr" w:cs="Noor_Badr"/>
          <w:sz w:val="32"/>
          <w:szCs w:val="32"/>
          <w:rtl/>
          <w:lang w:bidi="fa-IR"/>
        </w:rPr>
        <w:t>(پایان)</w:t>
      </w:r>
    </w:p>
    <w:sectPr w:rsidR="002A0125" w:rsidRPr="008300AF" w:rsidSect="00286213">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ED9" w:rsidRDefault="00220ED9" w:rsidP="00030DC2">
      <w:pPr>
        <w:spacing w:after="0" w:line="240" w:lineRule="auto"/>
      </w:pPr>
      <w:r>
        <w:separator/>
      </w:r>
    </w:p>
  </w:endnote>
  <w:endnote w:type="continuationSeparator" w:id="0">
    <w:p w:rsidR="00220ED9" w:rsidRDefault="00220ED9" w:rsidP="00030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ED9" w:rsidRDefault="00220ED9" w:rsidP="00030DC2">
      <w:pPr>
        <w:spacing w:after="0" w:line="240" w:lineRule="auto"/>
      </w:pPr>
      <w:r>
        <w:separator/>
      </w:r>
    </w:p>
  </w:footnote>
  <w:footnote w:type="continuationSeparator" w:id="0">
    <w:p w:rsidR="00220ED9" w:rsidRDefault="00220ED9" w:rsidP="00030DC2">
      <w:pPr>
        <w:spacing w:after="0" w:line="240" w:lineRule="auto"/>
      </w:pPr>
      <w:r>
        <w:continuationSeparator/>
      </w:r>
    </w:p>
  </w:footnote>
  <w:footnote w:id="1">
    <w:p w:rsidR="00B935C1" w:rsidRPr="00B935C1" w:rsidRDefault="00B935C1" w:rsidP="00B935C1">
      <w:pPr>
        <w:pStyle w:val="FootnoteText"/>
        <w:rPr>
          <w:sz w:val="24"/>
          <w:szCs w:val="24"/>
          <w:rtl/>
          <w:lang w:bidi="fa-IR"/>
        </w:rPr>
      </w:pPr>
      <w:r w:rsidRPr="00B935C1">
        <w:rPr>
          <w:rStyle w:val="FootnoteReference"/>
          <w:sz w:val="24"/>
          <w:szCs w:val="24"/>
        </w:rPr>
        <w:footnoteRef/>
      </w:r>
      <w:r w:rsidRPr="00B935C1">
        <w:rPr>
          <w:rFonts w:hint="cs"/>
          <w:sz w:val="24"/>
          <w:szCs w:val="24"/>
          <w:rtl/>
          <w:lang w:bidi="fa-IR"/>
        </w:rPr>
        <w:t>اشک</w:t>
      </w:r>
      <w:r>
        <w:rPr>
          <w:rFonts w:hint="cs"/>
          <w:sz w:val="24"/>
          <w:szCs w:val="24"/>
          <w:rtl/>
          <w:lang w:bidi="fa-IR"/>
        </w:rPr>
        <w:t xml:space="preserve">ال دوم: </w:t>
      </w:r>
      <w:r w:rsidRPr="00B935C1">
        <w:rPr>
          <w:rFonts w:hint="cs"/>
          <w:sz w:val="24"/>
          <w:szCs w:val="24"/>
          <w:rtl/>
          <w:lang w:bidi="fa-IR"/>
        </w:rPr>
        <w:t>حکم ظاهری، حکمی است که باید مفروغ عنه و جدای از ادله ی احکام واقعی باشد یعنی زمانی که شرط طهارت یا اباحه را برای موضوعی جعل می کنیم و می خواهیم قائل به عمومیت در شرط شویم (یعنی بگوییم طهارت یا اباحه، اعم از واقعی و ظاهری است) ،باید ارتباطی در مقام این جعل، بین حکم واقعی و حکم ظاهری نباشد؛ لکن در فرمایش مرحوم آخوند، چنین چیزی وجود ندارد زیرا آن چیزی که مثبت حکم ظاهری است، نفس دلیل اصالة الطهارة یا اصالة الاباحه می باشد پس چگونه ممکن است دلیلی که فقط بیان کننده ی حکم ظاهری است در شرط ماموربه تصرف کرده و آن را تعمیم یا تخصیص دهد؟</w:t>
      </w:r>
      <w:r w:rsidRPr="00B935C1">
        <w:rPr>
          <w:sz w:val="24"/>
          <w:szCs w:val="24"/>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A66C1D"/>
    <w:multiLevelType w:val="hybridMultilevel"/>
    <w:tmpl w:val="597E94FC"/>
    <w:lvl w:ilvl="0" w:tplc="DF3EF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213"/>
    <w:rsid w:val="00030DC2"/>
    <w:rsid w:val="000A5573"/>
    <w:rsid w:val="001E3B17"/>
    <w:rsid w:val="00220ED9"/>
    <w:rsid w:val="0023332C"/>
    <w:rsid w:val="00257466"/>
    <w:rsid w:val="00286213"/>
    <w:rsid w:val="002A0125"/>
    <w:rsid w:val="002D2EDC"/>
    <w:rsid w:val="003B38EA"/>
    <w:rsid w:val="00403059"/>
    <w:rsid w:val="00452D73"/>
    <w:rsid w:val="004A4AFB"/>
    <w:rsid w:val="004C0D13"/>
    <w:rsid w:val="0052396A"/>
    <w:rsid w:val="005C5804"/>
    <w:rsid w:val="005C7205"/>
    <w:rsid w:val="00610031"/>
    <w:rsid w:val="007006FD"/>
    <w:rsid w:val="00761B2B"/>
    <w:rsid w:val="00785C24"/>
    <w:rsid w:val="007C4505"/>
    <w:rsid w:val="00812C0B"/>
    <w:rsid w:val="008300AF"/>
    <w:rsid w:val="008559DC"/>
    <w:rsid w:val="008726A4"/>
    <w:rsid w:val="008A0321"/>
    <w:rsid w:val="008F0485"/>
    <w:rsid w:val="009A4A20"/>
    <w:rsid w:val="00AB5EE6"/>
    <w:rsid w:val="00B07DCB"/>
    <w:rsid w:val="00B63725"/>
    <w:rsid w:val="00B85E0D"/>
    <w:rsid w:val="00B935C1"/>
    <w:rsid w:val="00D6362F"/>
    <w:rsid w:val="00E85F22"/>
    <w:rsid w:val="00E976F2"/>
    <w:rsid w:val="00EE36D2"/>
    <w:rsid w:val="00F30518"/>
    <w:rsid w:val="00F40877"/>
    <w:rsid w:val="00FC53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2EDC"/>
    <w:pPr>
      <w:ind w:left="720"/>
      <w:contextualSpacing/>
    </w:pPr>
  </w:style>
  <w:style w:type="paragraph" w:styleId="FootnoteText">
    <w:name w:val="footnote text"/>
    <w:basedOn w:val="Normal"/>
    <w:link w:val="FootnoteTextChar"/>
    <w:uiPriority w:val="99"/>
    <w:semiHidden/>
    <w:unhideWhenUsed/>
    <w:rsid w:val="00030D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DC2"/>
    <w:rPr>
      <w:sz w:val="20"/>
      <w:szCs w:val="20"/>
    </w:rPr>
  </w:style>
  <w:style w:type="character" w:styleId="FootnoteReference">
    <w:name w:val="footnote reference"/>
    <w:basedOn w:val="DefaultParagraphFont"/>
    <w:uiPriority w:val="99"/>
    <w:semiHidden/>
    <w:unhideWhenUsed/>
    <w:rsid w:val="00030DC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2EDC"/>
    <w:pPr>
      <w:ind w:left="720"/>
      <w:contextualSpacing/>
    </w:pPr>
  </w:style>
  <w:style w:type="paragraph" w:styleId="FootnoteText">
    <w:name w:val="footnote text"/>
    <w:basedOn w:val="Normal"/>
    <w:link w:val="FootnoteTextChar"/>
    <w:uiPriority w:val="99"/>
    <w:semiHidden/>
    <w:unhideWhenUsed/>
    <w:rsid w:val="00030D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DC2"/>
    <w:rPr>
      <w:sz w:val="20"/>
      <w:szCs w:val="20"/>
    </w:rPr>
  </w:style>
  <w:style w:type="character" w:styleId="FootnoteReference">
    <w:name w:val="footnote reference"/>
    <w:basedOn w:val="DefaultParagraphFont"/>
    <w:uiPriority w:val="99"/>
    <w:semiHidden/>
    <w:unhideWhenUsed/>
    <w:rsid w:val="00030D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9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31</cp:revision>
  <dcterms:created xsi:type="dcterms:W3CDTF">2019-01-29T06:38:00Z</dcterms:created>
  <dcterms:modified xsi:type="dcterms:W3CDTF">2020-08-24T02:18:00Z</dcterms:modified>
</cp:coreProperties>
</file>